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A21668" w:rsidP="00A21668">
      <w:pPr>
        <w:spacing w:line="480" w:lineRule="auto"/>
        <w:jc w:val="center"/>
        <w:rPr>
          <w:rFonts w:ascii="Times New Roman" w:hAnsi="Times New Roman" w:cs="Times New Roman"/>
          <w:sz w:val="24"/>
          <w:szCs w:val="24"/>
        </w:rPr>
      </w:pPr>
      <w:r>
        <w:rPr>
          <w:rFonts w:ascii="Times New Roman" w:hAnsi="Times New Roman" w:cs="Times New Roman"/>
          <w:sz w:val="24"/>
          <w:szCs w:val="24"/>
        </w:rPr>
        <w:t>Name</w:t>
      </w:r>
    </w:p>
    <w:p w:rsidR="00A21668" w:rsidP="00A21668">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w:t>
      </w:r>
    </w:p>
    <w:p w:rsidR="00A21668" w:rsidP="00A21668">
      <w:pPr>
        <w:spacing w:line="480" w:lineRule="auto"/>
        <w:jc w:val="center"/>
        <w:rPr>
          <w:rFonts w:ascii="Times New Roman" w:hAnsi="Times New Roman" w:cs="Times New Roman"/>
          <w:sz w:val="24"/>
          <w:szCs w:val="24"/>
        </w:rPr>
      </w:pPr>
      <w:r>
        <w:rPr>
          <w:rFonts w:ascii="Times New Roman" w:hAnsi="Times New Roman" w:cs="Times New Roman"/>
          <w:sz w:val="24"/>
          <w:szCs w:val="24"/>
        </w:rPr>
        <w:t>Course</w:t>
      </w:r>
    </w:p>
    <w:p w:rsidR="00A21668" w:rsidP="00A21668">
      <w:pPr>
        <w:spacing w:line="480" w:lineRule="auto"/>
        <w:jc w:val="center"/>
        <w:rPr>
          <w:rFonts w:ascii="Times New Roman" w:hAnsi="Times New Roman" w:cs="Times New Roman"/>
          <w:sz w:val="24"/>
          <w:szCs w:val="24"/>
        </w:rPr>
      </w:pPr>
      <w:r>
        <w:rPr>
          <w:rFonts w:ascii="Times New Roman" w:hAnsi="Times New Roman" w:cs="Times New Roman"/>
          <w:sz w:val="24"/>
          <w:szCs w:val="24"/>
        </w:rPr>
        <w:t>Instructor</w:t>
      </w:r>
    </w:p>
    <w:p w:rsidR="00A21668" w:rsidP="00A21668">
      <w:pPr>
        <w:spacing w:line="480" w:lineRule="auto"/>
        <w:jc w:val="center"/>
        <w:rPr>
          <w:rFonts w:ascii="Times New Roman" w:hAnsi="Times New Roman" w:cs="Times New Roman"/>
          <w:sz w:val="24"/>
          <w:szCs w:val="24"/>
        </w:rPr>
      </w:pPr>
      <w:r>
        <w:rPr>
          <w:rFonts w:ascii="Times New Roman" w:hAnsi="Times New Roman" w:cs="Times New Roman"/>
          <w:sz w:val="24"/>
          <w:szCs w:val="24"/>
        </w:rPr>
        <w:t>Date</w:t>
      </w:r>
    </w:p>
    <w:p w:rsidR="003575A4" w:rsidRPr="00A21668" w:rsidP="00A21668">
      <w:pPr>
        <w:spacing w:line="480" w:lineRule="auto"/>
        <w:ind w:firstLine="720"/>
        <w:rPr>
          <w:rFonts w:ascii="Times New Roman" w:hAnsi="Times New Roman" w:cs="Times New Roman"/>
          <w:sz w:val="24"/>
          <w:szCs w:val="24"/>
        </w:rPr>
      </w:pPr>
      <w:r w:rsidRPr="00A21668">
        <w:rPr>
          <w:rFonts w:ascii="Times New Roman" w:hAnsi="Times New Roman" w:cs="Times New Roman"/>
          <w:sz w:val="24"/>
          <w:szCs w:val="24"/>
        </w:rPr>
        <w:t>Suth</w:t>
      </w:r>
      <w:r w:rsidRPr="00A21668" w:rsidR="0020308E">
        <w:rPr>
          <w:rFonts w:ascii="Times New Roman" w:hAnsi="Times New Roman" w:cs="Times New Roman"/>
          <w:sz w:val="24"/>
          <w:szCs w:val="24"/>
        </w:rPr>
        <w:t xml:space="preserve">erland's theory of differential association proposes that people learn to become criminals through various interactions with their environment. Criminal behavior is learned as people interact with others in societies from which attitudes, values, and methods of engaging in criminal behavior are learned. </w:t>
      </w:r>
      <w:r w:rsidRPr="00A21668">
        <w:rPr>
          <w:rFonts w:ascii="Times New Roman" w:hAnsi="Times New Roman" w:cs="Times New Roman"/>
          <w:sz w:val="24"/>
          <w:szCs w:val="24"/>
        </w:rPr>
        <w:t>I agree with most of the postulates used by Sutherland to explain his theory. He proposes</w:t>
      </w:r>
      <w:r w:rsidRPr="00A21668">
        <w:rPr>
          <w:rFonts w:ascii="Times New Roman" w:hAnsi="Times New Roman" w:cs="Times New Roman"/>
          <w:b/>
          <w:sz w:val="24"/>
          <w:szCs w:val="24"/>
        </w:rPr>
        <w:t xml:space="preserve"> </w:t>
      </w:r>
      <w:r w:rsidRPr="00A21668" w:rsidR="00A011D5">
        <w:rPr>
          <w:rFonts w:ascii="Times New Roman" w:hAnsi="Times New Roman" w:cs="Times New Roman"/>
          <w:sz w:val="24"/>
          <w:szCs w:val="24"/>
        </w:rPr>
        <w:t>that</w:t>
      </w:r>
      <w:r w:rsidRPr="00A21668">
        <w:rPr>
          <w:rFonts w:ascii="Times New Roman" w:hAnsi="Times New Roman" w:cs="Times New Roman"/>
          <w:sz w:val="24"/>
          <w:szCs w:val="24"/>
        </w:rPr>
        <w:t xml:space="preserve"> criminal behavior is learned hence no one is born a criminal.</w:t>
      </w:r>
      <w:r w:rsidRPr="00A21668">
        <w:rPr>
          <w:rFonts w:ascii="Times New Roman" w:hAnsi="Times New Roman" w:cs="Times New Roman"/>
          <w:b/>
          <w:sz w:val="24"/>
          <w:szCs w:val="24"/>
        </w:rPr>
        <w:t xml:space="preserve"> </w:t>
      </w:r>
      <w:r w:rsidRPr="00A21668" w:rsidR="00A011D5">
        <w:rPr>
          <w:rFonts w:ascii="Times New Roman" w:hAnsi="Times New Roman" w:cs="Times New Roman"/>
          <w:sz w:val="24"/>
          <w:szCs w:val="24"/>
        </w:rPr>
        <w:t>The interactions, in this case, include a process of communication</w:t>
      </w:r>
      <w:r w:rsidRPr="00A21668" w:rsidR="007D1AE4">
        <w:rPr>
          <w:rFonts w:ascii="Times New Roman" w:hAnsi="Times New Roman" w:cs="Times New Roman"/>
          <w:sz w:val="24"/>
          <w:szCs w:val="24"/>
        </w:rPr>
        <w:t xml:space="preserve"> within intimate groups. </w:t>
      </w:r>
      <w:r w:rsidRPr="00A21668" w:rsidR="00603814">
        <w:rPr>
          <w:rFonts w:ascii="Times New Roman" w:hAnsi="Times New Roman" w:cs="Times New Roman"/>
          <w:sz w:val="24"/>
          <w:szCs w:val="24"/>
        </w:rPr>
        <w:t>However, the mo</w:t>
      </w:r>
      <w:r w:rsidRPr="00A21668" w:rsidR="003B09A7">
        <w:rPr>
          <w:rFonts w:ascii="Times New Roman" w:hAnsi="Times New Roman" w:cs="Times New Roman"/>
          <w:sz w:val="24"/>
          <w:szCs w:val="24"/>
        </w:rPr>
        <w:t>vie dismisses the role of imperial</w:t>
      </w:r>
      <w:r w:rsidRPr="00A21668" w:rsidR="00603814">
        <w:rPr>
          <w:rFonts w:ascii="Times New Roman" w:hAnsi="Times New Roman" w:cs="Times New Roman"/>
          <w:sz w:val="24"/>
          <w:szCs w:val="24"/>
        </w:rPr>
        <w:t xml:space="preserve"> communication in encouraging violent behavior like movies and </w:t>
      </w:r>
      <w:r w:rsidRPr="00A21668" w:rsidR="003B09A7">
        <w:rPr>
          <w:rFonts w:ascii="Times New Roman" w:hAnsi="Times New Roman" w:cs="Times New Roman"/>
          <w:sz w:val="24"/>
          <w:szCs w:val="24"/>
        </w:rPr>
        <w:t>video</w:t>
      </w:r>
      <w:r w:rsidRPr="00A21668" w:rsidR="00603814">
        <w:rPr>
          <w:rFonts w:ascii="Times New Roman" w:hAnsi="Times New Roman" w:cs="Times New Roman"/>
          <w:sz w:val="24"/>
          <w:szCs w:val="24"/>
        </w:rPr>
        <w:t xml:space="preserve"> games. </w:t>
      </w:r>
      <w:r w:rsidRPr="00A21668" w:rsidR="003B09A7">
        <w:rPr>
          <w:rFonts w:ascii="Times New Roman" w:hAnsi="Times New Roman" w:cs="Times New Roman"/>
          <w:sz w:val="24"/>
          <w:szCs w:val="24"/>
        </w:rPr>
        <w:t>With the current age of technology, violent movies and video games are said to desensitize many gamers to violence which is part of criminal behavior</w:t>
      </w:r>
      <w:r w:rsidRPr="00A21668" w:rsidR="005D3E45">
        <w:rPr>
          <w:rFonts w:ascii="Times New Roman" w:hAnsi="Times New Roman" w:cs="Times New Roman"/>
          <w:sz w:val="24"/>
          <w:szCs w:val="24"/>
        </w:rPr>
        <w:t xml:space="preserve"> </w:t>
      </w:r>
      <w:r w:rsidRPr="00A21668" w:rsidR="005D3E45">
        <w:rPr>
          <w:rFonts w:ascii="Times New Roman" w:hAnsi="Times New Roman" w:cs="Times New Roman"/>
          <w:sz w:val="24"/>
          <w:szCs w:val="24"/>
          <w:shd w:val="clear" w:color="auto" w:fill="FFFFFF"/>
        </w:rPr>
        <w:t>Shao,</w:t>
      </w:r>
      <w:r w:rsidRPr="00A21668" w:rsidR="005D3E45">
        <w:rPr>
          <w:rFonts w:ascii="Times New Roman" w:hAnsi="Times New Roman" w:cs="Times New Roman"/>
          <w:sz w:val="24"/>
          <w:szCs w:val="24"/>
        </w:rPr>
        <w:t xml:space="preserve"> </w:t>
      </w:r>
      <w:r w:rsidRPr="00A21668" w:rsidR="005D3E45">
        <w:rPr>
          <w:rFonts w:ascii="Times New Roman" w:hAnsi="Times New Roman" w:cs="Times New Roman"/>
          <w:i/>
          <w:sz w:val="24"/>
          <w:szCs w:val="24"/>
        </w:rPr>
        <w:t xml:space="preserve">et al, </w:t>
      </w:r>
      <w:r w:rsidRPr="00A21668" w:rsidR="005D3E45">
        <w:rPr>
          <w:rFonts w:ascii="Times New Roman" w:hAnsi="Times New Roman" w:cs="Times New Roman"/>
          <w:sz w:val="24"/>
          <w:szCs w:val="24"/>
        </w:rPr>
        <w:t>384)</w:t>
      </w:r>
      <w:r w:rsidRPr="00A21668" w:rsidR="003B09A7">
        <w:rPr>
          <w:rFonts w:ascii="Times New Roman" w:hAnsi="Times New Roman" w:cs="Times New Roman"/>
          <w:sz w:val="24"/>
          <w:szCs w:val="24"/>
        </w:rPr>
        <w:t xml:space="preserve"> Or, maybe he did not consider the future of technology when proposing this theory. </w:t>
      </w:r>
    </w:p>
    <w:p w:rsidR="007471FD" w:rsidRPr="00A21668" w:rsidP="00A21668">
      <w:pPr>
        <w:spacing w:line="480" w:lineRule="auto"/>
        <w:ind w:firstLine="720"/>
        <w:rPr>
          <w:rFonts w:ascii="Times New Roman" w:hAnsi="Times New Roman" w:cs="Times New Roman"/>
          <w:sz w:val="24"/>
          <w:szCs w:val="24"/>
        </w:rPr>
      </w:pPr>
      <w:r w:rsidRPr="00A21668">
        <w:rPr>
          <w:rFonts w:ascii="Times New Roman" w:hAnsi="Times New Roman" w:cs="Times New Roman"/>
          <w:sz w:val="24"/>
          <w:szCs w:val="24"/>
        </w:rPr>
        <w:t xml:space="preserve">There are some types of criminal behavior which the theory </w:t>
      </w:r>
      <w:r w:rsidRPr="00A21668" w:rsidR="00C31EEE">
        <w:rPr>
          <w:rFonts w:ascii="Times New Roman" w:hAnsi="Times New Roman" w:cs="Times New Roman"/>
          <w:sz w:val="24"/>
          <w:szCs w:val="24"/>
        </w:rPr>
        <w:t xml:space="preserve">fails to explain such as rural offenders who commit certain types of crime for the first time. His theory explains that one has to learn from others factors like ways of committing the crime, the attitudes or rationalizations for the criminal behavior. This assumption does not consider that humans have free will which can motivate their choices, behavior, or reasoning. </w:t>
      </w:r>
      <w:r w:rsidRPr="00A21668" w:rsidR="008C0CC3">
        <w:rPr>
          <w:rFonts w:ascii="Times New Roman" w:hAnsi="Times New Roman" w:cs="Times New Roman"/>
          <w:sz w:val="24"/>
          <w:szCs w:val="24"/>
        </w:rPr>
        <w:t>The theory also suggests that criminal behavior is learned in a process with repeated patterns of crime</w:t>
      </w:r>
      <w:r w:rsidRPr="00A21668" w:rsidR="003575A4">
        <w:rPr>
          <w:rFonts w:ascii="Times New Roman" w:hAnsi="Times New Roman" w:cs="Times New Roman"/>
          <w:sz w:val="24"/>
          <w:szCs w:val="24"/>
        </w:rPr>
        <w:t xml:space="preserve"> (</w:t>
      </w:r>
      <w:r w:rsidRPr="00A21668" w:rsidR="003575A4">
        <w:rPr>
          <w:rFonts w:ascii="Times New Roman" w:hAnsi="Times New Roman" w:cs="Times New Roman"/>
          <w:sz w:val="24"/>
          <w:szCs w:val="24"/>
          <w:shd w:val="clear" w:color="auto" w:fill="FFFFFF"/>
        </w:rPr>
        <w:t>Gill,</w:t>
      </w:r>
      <w:r w:rsidRPr="00A21668" w:rsidR="003575A4">
        <w:rPr>
          <w:rFonts w:ascii="Times New Roman" w:hAnsi="Times New Roman" w:cs="Times New Roman"/>
          <w:sz w:val="24"/>
          <w:szCs w:val="24"/>
          <w:shd w:val="clear" w:color="auto" w:fill="FFFFFF"/>
        </w:rPr>
        <w:t xml:space="preserve"> 297)</w:t>
      </w:r>
      <w:r w:rsidRPr="00A21668" w:rsidR="008C0CC3">
        <w:rPr>
          <w:rFonts w:ascii="Times New Roman" w:hAnsi="Times New Roman" w:cs="Times New Roman"/>
          <w:sz w:val="24"/>
          <w:szCs w:val="24"/>
        </w:rPr>
        <w:t xml:space="preserve">. </w:t>
      </w:r>
      <w:r w:rsidRPr="00A21668" w:rsidR="00A5465E">
        <w:rPr>
          <w:rFonts w:ascii="Times New Roman" w:hAnsi="Times New Roman" w:cs="Times New Roman"/>
          <w:sz w:val="24"/>
          <w:szCs w:val="24"/>
        </w:rPr>
        <w:t xml:space="preserve">However, it does not explain that not all people exposed to these patterns develop criminal behavior. </w:t>
      </w:r>
      <w:r w:rsidRPr="00A21668" w:rsidR="00234CB3">
        <w:rPr>
          <w:rFonts w:ascii="Times New Roman" w:hAnsi="Times New Roman" w:cs="Times New Roman"/>
          <w:sz w:val="24"/>
          <w:szCs w:val="24"/>
        </w:rPr>
        <w:t xml:space="preserve">The theory contrasts to the </w:t>
      </w:r>
      <w:r w:rsidRPr="00A21668" w:rsidR="00234CB3">
        <w:rPr>
          <w:rFonts w:ascii="Times New Roman" w:hAnsi="Times New Roman" w:cs="Times New Roman"/>
          <w:sz w:val="24"/>
          <w:szCs w:val="24"/>
        </w:rPr>
        <w:t xml:space="preserve">theory of differential social organization which suggests that social control in groups or societies against or in favor of crime determines the rates of crime in that group. </w:t>
      </w:r>
      <w:r w:rsidRPr="00A21668" w:rsidR="003575A4">
        <w:rPr>
          <w:rFonts w:ascii="Times New Roman" w:hAnsi="Times New Roman" w:cs="Times New Roman"/>
          <w:sz w:val="24"/>
          <w:szCs w:val="24"/>
        </w:rPr>
        <w:t xml:space="preserve">In general, however, the theory can be used in explaining various aspects related to criminal behavior like the significance of a social group in promoting delinquency.  </w:t>
      </w:r>
    </w:p>
    <w:p w:rsidR="00A21668">
      <w:pPr>
        <w:rPr>
          <w:rFonts w:ascii="Times New Roman" w:hAnsi="Times New Roman" w:cs="Times New Roman"/>
          <w:b/>
          <w:sz w:val="24"/>
          <w:szCs w:val="24"/>
        </w:rPr>
      </w:pPr>
      <w:r>
        <w:rPr>
          <w:rFonts w:ascii="Times New Roman" w:hAnsi="Times New Roman" w:cs="Times New Roman"/>
          <w:b/>
          <w:sz w:val="24"/>
          <w:szCs w:val="24"/>
        </w:rPr>
        <w:br w:type="page"/>
      </w:r>
    </w:p>
    <w:p w:rsidR="003575A4" w:rsidRPr="00A21668" w:rsidP="00A21668">
      <w:pPr>
        <w:spacing w:line="480" w:lineRule="auto"/>
        <w:ind w:firstLine="720"/>
        <w:jc w:val="center"/>
        <w:rPr>
          <w:rFonts w:ascii="Times New Roman" w:hAnsi="Times New Roman" w:cs="Times New Roman"/>
          <w:b/>
          <w:sz w:val="24"/>
          <w:szCs w:val="24"/>
        </w:rPr>
      </w:pPr>
      <w:r w:rsidRPr="00A21668">
        <w:rPr>
          <w:rFonts w:ascii="Times New Roman" w:hAnsi="Times New Roman" w:cs="Times New Roman"/>
          <w:b/>
          <w:sz w:val="24"/>
          <w:szCs w:val="24"/>
        </w:rPr>
        <w:t>Work cited</w:t>
      </w:r>
    </w:p>
    <w:p w:rsidR="003575A4" w:rsidRPr="00A21668" w:rsidP="00A21668">
      <w:pPr>
        <w:spacing w:line="480" w:lineRule="auto"/>
        <w:ind w:left="720" w:hanging="720"/>
        <w:rPr>
          <w:rFonts w:ascii="Times New Roman" w:hAnsi="Times New Roman" w:cs="Times New Roman"/>
          <w:sz w:val="24"/>
          <w:szCs w:val="24"/>
          <w:shd w:val="clear" w:color="auto" w:fill="FFFFFF"/>
        </w:rPr>
      </w:pPr>
      <w:r w:rsidRPr="00A21668">
        <w:rPr>
          <w:rFonts w:ascii="Times New Roman" w:hAnsi="Times New Roman" w:cs="Times New Roman"/>
          <w:sz w:val="24"/>
          <w:szCs w:val="24"/>
          <w:shd w:val="clear" w:color="auto" w:fill="FFFFFF"/>
        </w:rPr>
        <w:t>Gill, Howard B. "An Operational View of Criminology." </w:t>
      </w:r>
      <w:r w:rsidRPr="00A21668">
        <w:rPr>
          <w:rFonts w:ascii="Times New Roman" w:hAnsi="Times New Roman" w:cs="Times New Roman"/>
          <w:i/>
          <w:iCs/>
          <w:sz w:val="24"/>
          <w:szCs w:val="24"/>
          <w:shd w:val="clear" w:color="auto" w:fill="FFFFFF"/>
        </w:rPr>
        <w:t xml:space="preserve">Archives of Criminal </w:t>
      </w:r>
      <w:r w:rsidRPr="00A21668">
        <w:rPr>
          <w:rFonts w:ascii="Times New Roman" w:hAnsi="Times New Roman" w:cs="Times New Roman"/>
          <w:i/>
          <w:iCs/>
          <w:sz w:val="24"/>
          <w:szCs w:val="24"/>
          <w:shd w:val="clear" w:color="auto" w:fill="FFFFFF"/>
        </w:rPr>
        <w:t>Psychodynamics</w:t>
      </w:r>
      <w:r w:rsidRPr="00A21668">
        <w:rPr>
          <w:rFonts w:ascii="Times New Roman" w:hAnsi="Times New Roman" w:cs="Times New Roman"/>
          <w:sz w:val="24"/>
          <w:szCs w:val="24"/>
          <w:shd w:val="clear" w:color="auto" w:fill="FFFFFF"/>
        </w:rPr>
        <w:t> 2 (1957): 278-338.</w:t>
      </w:r>
    </w:p>
    <w:p w:rsidR="005D3E45" w:rsidRPr="00A21668" w:rsidP="00A21668">
      <w:pPr>
        <w:spacing w:line="480" w:lineRule="auto"/>
        <w:ind w:left="720" w:hanging="720"/>
        <w:rPr>
          <w:rFonts w:ascii="Times New Roman" w:hAnsi="Times New Roman" w:cs="Times New Roman"/>
          <w:sz w:val="24"/>
          <w:szCs w:val="24"/>
        </w:rPr>
      </w:pPr>
      <w:r w:rsidRPr="00A21668">
        <w:rPr>
          <w:rFonts w:ascii="Times New Roman" w:hAnsi="Times New Roman" w:cs="Times New Roman"/>
          <w:sz w:val="24"/>
          <w:szCs w:val="24"/>
          <w:shd w:val="clear" w:color="auto" w:fill="FFFFFF"/>
        </w:rPr>
        <w:t xml:space="preserve">Shao, </w:t>
      </w:r>
      <w:r w:rsidRPr="00A21668">
        <w:rPr>
          <w:rFonts w:ascii="Times New Roman" w:hAnsi="Times New Roman" w:cs="Times New Roman"/>
          <w:sz w:val="24"/>
          <w:szCs w:val="24"/>
          <w:shd w:val="clear" w:color="auto" w:fill="FFFFFF"/>
        </w:rPr>
        <w:t>Rong</w:t>
      </w:r>
      <w:r w:rsidRPr="00A21668">
        <w:rPr>
          <w:rFonts w:ascii="Times New Roman" w:hAnsi="Times New Roman" w:cs="Times New Roman"/>
          <w:sz w:val="24"/>
          <w:szCs w:val="24"/>
          <w:shd w:val="clear" w:color="auto" w:fill="FFFFFF"/>
        </w:rPr>
        <w:t xml:space="preserve">, and </w:t>
      </w:r>
      <w:r w:rsidRPr="00A21668">
        <w:rPr>
          <w:rFonts w:ascii="Times New Roman" w:hAnsi="Times New Roman" w:cs="Times New Roman"/>
          <w:sz w:val="24"/>
          <w:szCs w:val="24"/>
          <w:shd w:val="clear" w:color="auto" w:fill="FFFFFF"/>
        </w:rPr>
        <w:t>Yunqiang</w:t>
      </w:r>
      <w:r w:rsidRPr="00A21668">
        <w:rPr>
          <w:rFonts w:ascii="Times New Roman" w:hAnsi="Times New Roman" w:cs="Times New Roman"/>
          <w:sz w:val="24"/>
          <w:szCs w:val="24"/>
          <w:shd w:val="clear" w:color="auto" w:fill="FFFFFF"/>
        </w:rPr>
        <w:t xml:space="preserve"> Wang. "The relation of violent video games to adolescent aggression: An examination of moderated mediation effect.</w:t>
      </w:r>
      <w:bookmarkStart w:id="0" w:name="_GoBack"/>
      <w:r w:rsidRPr="00A21668">
        <w:rPr>
          <w:rFonts w:ascii="Times New Roman" w:hAnsi="Times New Roman" w:cs="Times New Roman"/>
          <w:sz w:val="24"/>
          <w:szCs w:val="24"/>
          <w:shd w:val="clear" w:color="auto" w:fill="FFFFFF"/>
        </w:rPr>
        <w:t>" </w:t>
      </w:r>
      <w:r w:rsidRPr="00A21668">
        <w:rPr>
          <w:rFonts w:ascii="Times New Roman" w:hAnsi="Times New Roman" w:cs="Times New Roman"/>
          <w:i/>
          <w:iCs/>
          <w:sz w:val="24"/>
          <w:szCs w:val="24"/>
          <w:shd w:val="clear" w:color="auto" w:fill="FFFFFF"/>
        </w:rPr>
        <w:t>Frontiers in Psychology</w:t>
      </w:r>
      <w:r w:rsidRPr="00A21668">
        <w:rPr>
          <w:rFonts w:ascii="Times New Roman" w:hAnsi="Times New Roman" w:cs="Times New Roman"/>
          <w:sz w:val="24"/>
          <w:szCs w:val="24"/>
          <w:shd w:val="clear" w:color="auto" w:fill="FFFFFF"/>
        </w:rPr>
        <w:t> 10 (2019): 384.</w:t>
      </w:r>
      <w:bookmarkEnd w:id="0"/>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08E"/>
    <w:rsid w:val="000550CE"/>
    <w:rsid w:val="00094B59"/>
    <w:rsid w:val="0020308E"/>
    <w:rsid w:val="00234CB3"/>
    <w:rsid w:val="003575A4"/>
    <w:rsid w:val="003B09A7"/>
    <w:rsid w:val="005D3E45"/>
    <w:rsid w:val="00603814"/>
    <w:rsid w:val="007471FD"/>
    <w:rsid w:val="007D1AE4"/>
    <w:rsid w:val="008C0CC3"/>
    <w:rsid w:val="00A011D5"/>
    <w:rsid w:val="00A21668"/>
    <w:rsid w:val="00A5465E"/>
    <w:rsid w:val="00C31EEE"/>
    <w:rsid w:val="00FF3330"/>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6C8ED14D"/>
  <w15:chartTrackingRefBased/>
  <w15:docId w15:val="{248D91BC-2DA4-4184-B595-A2582D814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340</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2021-09-13T12:46:00Z</dcterms:created>
  <dcterms:modified xsi:type="dcterms:W3CDTF">2021-09-13T12:46:00Z</dcterms:modified>
</cp:coreProperties>
</file>